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beforeAutospacing="1" w:afterAutospacing="1"/>
        <w:jc w:val="center"/>
        <w:outlineLvl w:val="0"/>
        <w:rPr>
          <w:rFonts w:ascii="Times New Roman" w:hAnsi="Times New Roman" w:eastAsia="Times New Roman" w:cs="Times New Roman"/>
          <w:b/>
          <w:b/>
          <w:bCs/>
          <w:color w:val="1B1C1D"/>
          <w:kern w:val="2"/>
          <w:lang w:eastAsia="ru-RU"/>
        </w:rPr>
      </w:pPr>
      <w:r>
        <w:rPr>
          <w:rFonts w:eastAsia="Times New Roman" w:cs="Times New Roman" w:ascii="Times New Roman" w:hAnsi="Times New Roman"/>
          <w:b/>
          <w:bCs/>
          <w:color w:val="1B1C1D"/>
          <w:kern w:val="2"/>
          <w:lang w:eastAsia="ru-RU"/>
        </w:rPr>
        <w:t>Сообщение о проведении конкурса на замещение должности главы муниципального образования городского округа «Сыктывкар» - руководителя администрации</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Конкурсная комиссия по проведению конкурса на замещение должности главы муниципального образования городского округа «Сыктывкар» - руководителя администрации объявляет о проведении конкурса на замещение должности главы муниципального образования городского округа «Сыктывкар» - руководителя администрации.</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Конкурс проводится в соответствии с Положением о порядке проведения конкурса на замещение должности главы муниципального образования городского округа «Сыктывкар» - руководителя  администрации, утвержденным решением Совета МО ГО «Сыктывкар» от 03.03.2017   № 18/2017-214 (в ред. решения Совета МО ГО «Сыктывкар» от 20 августа 2020 г. № 51/2020-734).</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Конкурс состоится 6 декабря 2022  года в 12.00 в здании администрации МО ГО «Сыктывкар» по адресу: г. Сыктывкар, ул. Бабушкина, д.22, кабинет 317.</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Лица, желающие участвовать в конкурсе, подают в конкурсную комиссию заявление с приложением следующих документов:</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1) собственноручно заполненная и подписанная кандидатом анкета по форме, утвержденной распоряжением Правительства Российской Федерации от 26.05.2005 № 667-р, с приложением фотографии размером 4 x 6 см;</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2) подлинник и копия паспорта или документа, его заменяющего (предъявляется лично при подаче документов);</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3) подлинник и копия трудовой книжки, или иные документы, подтверждающие трудовую (служебную) деятельность;</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4) подлинник и копия документа об образовании. Кандидат может представить дополнительно и другие документы, характеризующие его профессиональную подготовку;</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5) подлинник и копия страхового свидетельства обязательного пенсионного страхования;</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6) подлинник и копия свидетельства о постановке физического лица на учет в налоговом органе по месту жительства на территории Российской Федерации;</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7) подлинник и копия документов воинского учета - для граждан, пребывающих в запасе, и лиц, подлежащих призыву на военную службу;</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8) заключение медицинской организации об отсутствии заболевания, препятствующего поступлению на муниципальную службу, по форме № 001-ГС/у, утвержденной приказом Министерства здравоохранения и социального развития Российской Федерации от 14.12.2009 № 984н;</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9) согласие на обработку персональных данных в соответствии с Федеральным законом от 27 июля 2006 года № 152-ФЗ «О персональных данных»;</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10)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11) собственноручно заполненная и подписанная анкета по форме, установленной Постановлением Правительства Российской Федерации от 06.02.2010 № 63, в двух экземплярах с приложением фотографий 4 х 6 см;</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12) подлинник и копия свидетельства о рождении, свидетельства о заключении (расторжении) брака и другие документы, удостоверяющие личность и подтверждающие сведения, указанные в анкете на оформление допуска к государственной тайне;</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13) справка об отсутствии медицинских противопоказаний для работы со сведениями, составляющими государственную тайну, по форме, утвержденной Приказом Министерства здравоохранения и социального развития Российской Федерации от 26.08.2011 № 989н;</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14) письменное согласие на проведение в отношении кандидата уполномоченными органами проверочных мероприятий в соответствии со статьей 21 Закона Российской Федерации от 21.07.1993 № 5485-1 «О государственной тайне».</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Документы представляются в конкурсную комиссию в течение 25 рабочих дней со дня начала приема документов конкурсной комиссией, опубликованном в объявлении о проведении конкурса, за исключением документов, указанных в пунктах 1 - 3, 8, 9, 11 - 14 настоящего сообщения, которые подлежат представлению в течение 10 рабочих дней со дня начала приема документов конкурсной комиссией.</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 </w:t>
      </w:r>
      <w:r>
        <w:rPr>
          <w:rFonts w:eastAsia="Times New Roman" w:cs="Times New Roman" w:ascii="Times New Roman" w:hAnsi="Times New Roman"/>
          <w:color w:val="1B1C1D"/>
          <w:lang w:eastAsia="ru-RU"/>
        </w:rPr>
        <w:t>Документы принимаются в рабочие дни включительно с 08.45 до 18.00 часов (перерыв на обед с 12.30 до 13.30 часов) в здании администрации муниципального образования городского округа «Сыктывкар» по адресу: г. Сыктывкар, ул. Бабушкина, д. 22, кабинет 201.</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Дата начала приема документов – </w:t>
      </w:r>
      <w:r>
        <w:rPr>
          <w:rFonts w:eastAsia="Times New Roman" w:cs="Times New Roman" w:ascii="Times New Roman" w:hAnsi="Times New Roman"/>
          <w:b/>
          <w:bCs/>
          <w:color w:val="1B1C1D"/>
          <w:lang w:eastAsia="ru-RU"/>
        </w:rPr>
        <w:t>24 октября 2022 года</w:t>
      </w:r>
      <w:r>
        <w:rPr>
          <w:rFonts w:eastAsia="Times New Roman" w:cs="Times New Roman" w:ascii="Times New Roman" w:hAnsi="Times New Roman"/>
          <w:color w:val="1B1C1D"/>
          <w:lang w:eastAsia="ru-RU"/>
        </w:rPr>
        <w:t>. Дата окончания приема документов на участие в конкурсе – </w:t>
      </w:r>
      <w:r>
        <w:rPr>
          <w:rFonts w:eastAsia="Times New Roman" w:cs="Times New Roman" w:ascii="Times New Roman" w:hAnsi="Times New Roman"/>
          <w:b/>
          <w:bCs/>
          <w:color w:val="1B1C1D"/>
          <w:lang w:eastAsia="ru-RU"/>
        </w:rPr>
        <w:t>28 ноября 2022 года</w:t>
      </w:r>
      <w:r>
        <w:rPr>
          <w:rFonts w:eastAsia="Times New Roman" w:cs="Times New Roman" w:ascii="Times New Roman" w:hAnsi="Times New Roman"/>
          <w:color w:val="1B1C1D"/>
          <w:lang w:eastAsia="ru-RU"/>
        </w:rPr>
        <w:t>, за исключением документов, указанных в пунктах 1 - 3, 8, 9, 11 - 14 настоящего сообщения, дата окончания день приема которых – </w:t>
      </w:r>
      <w:r>
        <w:rPr>
          <w:rFonts w:eastAsia="Times New Roman" w:cs="Times New Roman" w:ascii="Times New Roman" w:hAnsi="Times New Roman"/>
          <w:b/>
          <w:bCs/>
          <w:color w:val="1B1C1D"/>
          <w:lang w:eastAsia="ru-RU"/>
        </w:rPr>
        <w:t>7 ноября 2022 года</w:t>
      </w:r>
      <w:r>
        <w:rPr>
          <w:rFonts w:eastAsia="Times New Roman" w:cs="Times New Roman" w:ascii="Times New Roman" w:hAnsi="Times New Roman"/>
          <w:color w:val="1B1C1D"/>
          <w:lang w:eastAsia="ru-RU"/>
        </w:rPr>
        <w:t>.</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Лица, желающие участвовать в конкурсе, подают в Администрацию Главы Республики Коми сведения о полученных ими доходах, об имуществе и обязательствах имущественного характера, а также сведения о доходах, об имуществе и обязательствах имущественного характера их супруги (супруга) и несовершеннолетних детей одновременно с письменным согласием на передачу указанных сведений в конкурсную комиссию по проведению конкурса на замещение должности главы муниципального образования городского округа «Сыктывкар» - руководителя администрации в порядке, установленном Законом Республики Коми от 29.09.2008 № 82-РЗ «О противодействии коррупции в Республике Коми».</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Указанные сведения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по форме справки, утвержденной Указом Президента Российской Федерации от 24 июня 2014 г. № 460, и направляются кандидатами в течение 5 рабочих дней со дня начала приема документов конкурсной комиссией, </w:t>
      </w:r>
      <w:r>
        <w:rPr>
          <w:rFonts w:eastAsia="Times New Roman" w:cs="Times New Roman" w:ascii="Times New Roman" w:hAnsi="Times New Roman"/>
          <w:b/>
          <w:bCs/>
          <w:color w:val="1B1C1D"/>
          <w:lang w:eastAsia="ru-RU"/>
        </w:rPr>
        <w:t>до 28 октября 2022 года</w:t>
      </w:r>
      <w:r>
        <w:rPr>
          <w:rFonts w:eastAsia="Times New Roman" w:cs="Times New Roman" w:ascii="Times New Roman" w:hAnsi="Times New Roman"/>
          <w:color w:val="1B1C1D"/>
          <w:lang w:eastAsia="ru-RU"/>
        </w:rPr>
        <w:t> включительно по адресу: г. Сыктывкар, ул. Коммунистическая, д.9, кабинет 62, телефон (8212) 285-162.</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Условия проведения конкурса:</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Кандидатом на должность главы муниципального образования городского округа «Сыктывкар» - руководителя администрации может быть зарегистрирован гражданин, который на день проведения конкурса не имеет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Граждане иностранных государств могут быть кандидатами в порядке, установленном законом, в случае, если доступ граждан этих государств к замещению должности главы муниципального образования городского округа «Сыктывкар» - руководителя администрации урегулирован международным договором Российской Федерации и указанные граждане постоянно проживают на территории МО ГО «Сыктывкар».</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К требованиям, учитываемым в условиях конкурса по отбору кандидатур на должность главы муниципального образования городского округа «Сыктывкар» - руководителя администрации, которые являются предпочтительными для осуществления главой муниципального образования городского округа «Сыктывкар» - руководителя администрации полномочий по решению вопросов местного значения и отдельных государственных полномочий, переданных органам местного самоуправления, относятся:</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а) наличие высшего образования;</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б) наличие стажа работы на государственных должностях либо на должностях высших, главных групп должностей государственной гражданской службы, на муниципальных должностях либо на должностях высших, главных групп должностей муниципальной службы не менее четырех лет или наличие стажа работы на руководящих должностях не менее пяти лет;</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в) наличие знаний Конституции Российской Федерации, федеральных законов и иных нормативных правовых актов Российской Федерации, Конституции Республики Коми, законов Республики Коми и иных нормативных правовых актов Республики Коми, Устава муниципального образования городского округа «Сыктывкар» и иных муниципальных правовых актов, действующих на территории муниципального образования городского округа «Сыктывкар»;</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г) наличие навыков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правотворческой деятельности, грамотного учета мнения коллег, делегирования полномочий подчиненным, организации работы по эффективному взаимодействию с органами государственной власти Республики Коми, государственными органами Республики Коми, органами местного самоуправления, эффективного планирования рабочего времени, владения компьютерной и другой оргтехникой, владения необходимым программным обеспечением,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д) владение государственным языком Российской Федерации.</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Подробную информацию о конкурсе на замещение вакантной должности главы администрации МО ГО «Сыктывкар» и формы документов можно также получить по адресу: г. Сыктывкар, ул. Бабушкина, д. 22, в кабинете № 201, телефон (8212) 294-258, адрес электронной почты: </w:t>
      </w:r>
      <w:hyperlink r:id="rId2">
        <w:r>
          <w:rPr>
            <w:rFonts w:eastAsia="Times New Roman" w:cs="Times New Roman" w:ascii="Times New Roman" w:hAnsi="Times New Roman"/>
            <w:color w:val="007BFF"/>
            <w:u w:val="single"/>
            <w:lang w:eastAsia="ru-RU"/>
          </w:rPr>
          <w:t>sovet@sykt.rkomi.ru</w:t>
        </w:r>
      </w:hyperlink>
      <w:r>
        <w:rPr>
          <w:rFonts w:eastAsia="Times New Roman" w:cs="Times New Roman" w:ascii="Times New Roman" w:hAnsi="Times New Roman"/>
          <w:color w:val="1B1C1D"/>
          <w:lang w:eastAsia="ru-RU"/>
        </w:rPr>
        <w:t>.</w:t>
      </w:r>
    </w:p>
    <w:p>
      <w:pPr>
        <w:pStyle w:val="Normal"/>
        <w:spacing w:beforeAutospacing="1" w:afterAutospacing="1"/>
        <w:jc w:val="both"/>
        <w:rPr>
          <w:rFonts w:ascii="Times New Roman" w:hAnsi="Times New Roman" w:eastAsia="Times New Roman" w:cs="Times New Roman"/>
          <w:color w:val="1B1C1D"/>
          <w:lang w:eastAsia="ru-RU"/>
        </w:rPr>
      </w:pPr>
      <w:r>
        <w:rPr>
          <w:rFonts w:eastAsia="Times New Roman" w:cs="Times New Roman" w:ascii="Times New Roman" w:hAnsi="Times New Roman"/>
          <w:color w:val="1B1C1D"/>
          <w:lang w:eastAsia="ru-RU"/>
        </w:rPr>
        <w:t>Информация о конкурсе также размещена на официальном сайте администрации МО ГО «Сыктывкар» - сыктывкар.рф</w:t>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5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ru-RU" w:eastAsia="en-US" w:bidi="ar-SA"/>
    </w:rPr>
  </w:style>
  <w:style w:type="paragraph" w:styleId="1">
    <w:name w:val="Heading 1"/>
    <w:basedOn w:val="Normal"/>
    <w:link w:val="11"/>
    <w:uiPriority w:val="9"/>
    <w:qFormat/>
    <w:rsid w:val="006933fb"/>
    <w:pPr>
      <w:spacing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6933fb"/>
    <w:rPr/>
  </w:style>
  <w:style w:type="character" w:styleId="Strong">
    <w:name w:val="Strong"/>
    <w:basedOn w:val="DefaultParagraphFont"/>
    <w:uiPriority w:val="22"/>
    <w:qFormat/>
    <w:rsid w:val="006933fb"/>
    <w:rPr>
      <w:b/>
      <w:bCs/>
    </w:rPr>
  </w:style>
  <w:style w:type="character" w:styleId="Style13">
    <w:name w:val="Интернет-ссылка"/>
    <w:basedOn w:val="DefaultParagraphFont"/>
    <w:uiPriority w:val="99"/>
    <w:semiHidden/>
    <w:unhideWhenUsed/>
    <w:rsid w:val="006933fb"/>
    <w:rPr>
      <w:color w:val="0000FF"/>
      <w:u w:val="single"/>
    </w:rPr>
  </w:style>
  <w:style w:type="character" w:styleId="11" w:customStyle="1">
    <w:name w:val="Заголовок 1 Знак"/>
    <w:basedOn w:val="DefaultParagraphFont"/>
    <w:uiPriority w:val="9"/>
    <w:qFormat/>
    <w:rsid w:val="006933fb"/>
    <w:rPr>
      <w:rFonts w:ascii="Times New Roman" w:hAnsi="Times New Roman" w:eastAsia="Times New Roman" w:cs="Times New Roman"/>
      <w:b/>
      <w:bCs/>
      <w:kern w:val="2"/>
      <w:sz w:val="48"/>
      <w:szCs w:val="48"/>
      <w:lang w:eastAsia="ru-RU"/>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lang w:val="zxx" w:eastAsia="zxx" w:bidi="zxx"/>
    </w:rPr>
  </w:style>
  <w:style w:type="paragraph" w:styleId="NormalWeb">
    <w:name w:val="Normal (Web)"/>
    <w:basedOn w:val="Normal"/>
    <w:uiPriority w:val="99"/>
    <w:semiHidden/>
    <w:unhideWhenUsed/>
    <w:qFormat/>
    <w:rsid w:val="006933fb"/>
    <w:pPr>
      <w:spacing w:beforeAutospacing="1" w:afterAutospacing="1"/>
    </w:pPr>
    <w:rPr>
      <w:rFonts w:ascii="Times New Roman" w:hAnsi="Times New Roman" w:eastAsia="Times New Roman" w:cs="Times New Roman"/>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ovet@sykt.rkomi.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LibreOffice/7.3.0.3$Windows_X86_64 LibreOffice_project/0f246aa12d0eee4a0f7adcefbf7c878fc2238db3</Application>
  <AppVersion>15.0000</AppVersion>
  <Pages>4</Pages>
  <Words>1166</Words>
  <Characters>8246</Characters>
  <CharactersWithSpaces>9386</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2022-10-14T14:51:00Z</dcterms:created>
  <dc:creator>Microsoft Office User</dc:creator>
  <dc:description/>
  <dc:language>ru-RU</dc:language>
  <cp:lastModifiedBy/>
  <dcterms:modified xsi:type="dcterms:W3CDTF">2022-10-17T09:19:48Z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